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856C55" w:rsidRPr="004F0CF7" w:rsidRDefault="00856C55" w:rsidP="00856C55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А</w:t>
          </w: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ЗДРАВООХРАНЕНИЯ РОССИЙСКОЙ ФЕДЕРАЦИИ</w:t>
          </w:r>
        </w:p>
        <w:p w:rsidR="00856C55" w:rsidRPr="004F0CF7" w:rsidRDefault="00856C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bookmarkStart w:id="0" w:name="_GoBack"/>
          <w:bookmarkEnd w:id="0"/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формирования сведений </w:t>
          </w: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деятельности центров общественного здоровья </w:t>
          </w:r>
        </w:p>
        <w:p w:rsidR="0067163F" w:rsidRP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и медицинской профилактики </w:t>
          </w:r>
        </w:p>
        <w:p w:rsidR="004F0CF7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и центров медицинской профилактики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67163F" w:rsidRPr="004F0CF7" w:rsidRDefault="0067163F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Савченко Е.Д. - 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67163F" w:rsidRDefault="0067163F" w:rsidP="006716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C63140" w:rsidP="005829C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Метод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ика </w:t>
          </w:r>
          <w:r w:rsid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 сведений о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деятельности центров общественного здоровья и медицинской профилактики и центров медицинской профилактики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разработана в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связи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переходом к новой организационной модели –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созданию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ов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общественного здоровья и медицинской профилактики (приказы 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 от 2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.20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г. №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748н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.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Методика учитывает также положения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2003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455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позволяет конкретизировать информацию, дополняет данные отчетной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формы №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70 отраслевого статистического наблюдения «Сведения о деятельности центра медицинской профилактики», а также содер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её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заполнению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5829C5" w:rsidRDefault="005829C5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BC4472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центров общественного здоровья и центров медицинской профилактики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lastRenderedPageBreak/>
            <w:t>Принятый в 2018 году Правительством Российской Федерации в рамках национального проекта «Демография» федеральный проект «Укрепление общественного здоровья» обозначил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2020 год ознаменовался выходом нового приказа Министерства здравоохранения Российской Федерации от 28.07.2020 г. №748н,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котор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определ</w:t>
          </w:r>
          <w:r>
            <w:rPr>
              <w:rFonts w:ascii="Times New Roman" w:hAnsi="Times New Roman" w:cs="Times New Roman"/>
              <w:sz w:val="24"/>
              <w:szCs w:val="24"/>
            </w:rPr>
            <w:t>ены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правила организации деятельности центра общественного здоровья и медицинской профилактики. На конец 2019 года в Российской Федерации уже действовало 15 ЦОЗМП (из них четыре носило название «центр о</w:t>
          </w:r>
          <w:r>
            <w:rPr>
              <w:rFonts w:ascii="Times New Roman" w:hAnsi="Times New Roman" w:cs="Times New Roman"/>
              <w:sz w:val="24"/>
              <w:szCs w:val="24"/>
            </w:rPr>
            <w:t>бщественного здоровья»)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ootnoteReference w:id="1"/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. К концу 2020 года, согласно плану реализации федерального проекта «Укрепление общественного здоровья», ожидается организация центров общественного здоровья не менее чем в 24 субъектах Российской Федерации, а к 2024 году – во всех 85 субъектах. 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Для конкретизации информации о деятельности центров медицинской профилактики Российской Федерации ФГБУ «Центральный институт организации и информатизации здравоохранения» Министерства здравоохранения Российской Федерации в 2015 году разработал форму пояснительной записки</w:t>
          </w:r>
          <w:r w:rsidR="00A37551" w:rsidRPr="00A37551">
            <w:rPr>
              <w:rFonts w:ascii="Times New Roman" w:hAnsi="Times New Roman" w:cs="Times New Roman"/>
              <w:sz w:val="28"/>
              <w:szCs w:val="28"/>
            </w:rPr>
            <w:t>¹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, которую ежегодно предоставляли органы управления здравоохранением субъектов Российской Федерации дополнительно к годовому отчету по форме №70 отраслевого статистического наблюдения «Сведения о деятельности центра медицинской профилактики» </w:t>
          </w:r>
          <w:r w:rsidR="00A37551" w:rsidRPr="00A3755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23.09.2003 г. №455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Переход к новой организационной модели – центр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ам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общественного здоровья и медицинской профилактики – потребовал 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формирования технологии оценки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. Необходимо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, чтобы представляемая информация соответствовала задачам, определенным в приказе №748н. В то же время, поскольку в части субъектов Российской Федерации к концу 2020 г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ода продолжают функционировать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центры медицинской профилактики, необходимо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также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обеспечить единообразие предоставления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и анализа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сведений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 их работе. Кроме того, н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ужно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обеспечить сопоставимость данных о деятельности этих структур 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их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преемственность при переходе от организационной формы центров медицинской профилактики к центрам общественного здоровья и медицинской профилактики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, что позволит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в конечном итоге проводить анализ и оценку показа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телей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по единой методике.</w:t>
          </w:r>
        </w:p>
        <w:p w:rsidR="00A30A4E" w:rsidRDefault="00BD59B8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Предлагаемый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перечень показателей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д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еятельности центров медицинской профилактики и центров общественного здоровья и медицинской профилактики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включает 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общую характеристику субъекта Российской Федерации с позиции вопросов профилактики заболеваний и формирования здорового образа жизни населения, детализированные сведения о подразделениях и кадровом обеспечении медицинской профилактики в субъекте (не входящие в </w:t>
          </w:r>
          <w:r w:rsidR="00FF6E1E" w:rsidRPr="00AF5D53">
            <w:rPr>
              <w:rFonts w:ascii="Times New Roman" w:hAnsi="Times New Roman" w:cs="Times New Roman"/>
              <w:sz w:val="24"/>
              <w:szCs w:val="24"/>
            </w:rPr>
            <w:t>отчетные формы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государственного и отраслевого статистического наблюдения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), а также сведения о финансировании их профилактической деятельности.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Т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акже даны рекомендации по заполнению отчетной формы №70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отраслево</w:t>
          </w:r>
          <w:r>
            <w:rPr>
              <w:rFonts w:ascii="Times New Roman" w:hAnsi="Times New Roman" w:cs="Times New Roman"/>
              <w:sz w:val="24"/>
              <w:szCs w:val="24"/>
            </w:rPr>
            <w:t>го статистического наблюдения.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F6E1E" w:rsidRDefault="00FF6E1E" w:rsidP="00FF6E1E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Показатели деятельности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центров общественного здор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овья и медицинской профилактики 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ентров медицинской профилактики</w:t>
          </w:r>
        </w:p>
        <w:p w:rsidR="00F24498" w:rsidRDefault="00F24498" w:rsidP="00F24498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26CA2" w:rsidRDefault="00F24498" w:rsidP="00F24498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1 Общие сведения</w:t>
          </w: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бщ</w:t>
          </w:r>
          <w:r>
            <w:rPr>
              <w:rFonts w:ascii="Times New Roman" w:hAnsi="Times New Roman" w:cs="Times New Roman"/>
              <w:sz w:val="24"/>
              <w:szCs w:val="24"/>
            </w:rPr>
            <w:t>ая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характеристик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региона (площадь территории, численность проживающего населения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в т.ч. сельского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>, по полу и возрасту – дети (0-1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лет), подростки (15-17 лет), 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взрослые (18 лет и старше)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84256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2 Характеристика службы медицинской профилактики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В субъекте имеется: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 xml:space="preserve">центр общественного здоровья и медицинской профилактики/центр медицинской профилактики (далее </w:t>
          </w:r>
          <w:r>
            <w:rPr>
              <w:rFonts w:ascii="Times New Roman" w:hAnsi="Times New Roman" w:cs="Times New Roman"/>
              <w:sz w:val="24"/>
              <w:szCs w:val="24"/>
            </w:rPr>
            <w:t>ЦОЗМП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ЦМП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, другое (указать)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Указать название</w:t>
          </w:r>
          <w:r w:rsidR="00C84256" w:rsidRPr="00C84256">
            <w:t xml:space="preserve"> </w:t>
          </w:r>
          <w:r w:rsidR="00C84256" w:rsidRPr="00C84256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, дату создания, число в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субъекте Российской Федерации.</w:t>
          </w:r>
        </w:p>
        <w:p w:rsidR="00F24498" w:rsidRPr="004B4D54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ри наличии нескольких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 – пояснить их подчиненность.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Статус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 (юридическое лицо или нет, если не является юридическим лицом - на базе какой организации создан).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При наличии филиалов/отделений, наличии «входящих» подразделений (МИАЦ, ЦЗ, ВФД и т.п.). – перечислить, какие «входящие» подразделения имеются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7B22E0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B22E0">
            <w:rPr>
              <w:rFonts w:ascii="Times New Roman" w:hAnsi="Times New Roman" w:cs="Times New Roman"/>
              <w:b/>
              <w:sz w:val="20"/>
              <w:szCs w:val="20"/>
            </w:rPr>
            <w:t xml:space="preserve">Таблица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  <w:p w:rsidR="00F24498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Структура ЦОЗМП/ЦМП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7512"/>
            <w:gridCol w:w="1412"/>
          </w:tblGrid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7512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Наименование отдела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Количество</w:t>
                </w: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анализа и стратегического планирования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мониторинга факторов риска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Отдел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, реализации и мониторинга муниципальных программ 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коммуникационных и общественных проектов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организации медицинской профилактики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Отдел 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, реализации и мониторинга корпоративных 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7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Прочие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(указать какие)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8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Всего отделов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84256" w:rsidRPr="00C84256" w:rsidRDefault="00C84256" w:rsidP="00C84256">
          <w:pPr>
            <w:rPr>
              <w:rFonts w:ascii="Times New Roman" w:eastAsiaTheme="minorEastAsia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br w:type="page"/>
          </w: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Штаты ЦОЗМП/ЦМП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390"/>
            <w:gridCol w:w="708"/>
            <w:gridCol w:w="1276"/>
            <w:gridCol w:w="1134"/>
            <w:gridCol w:w="1837"/>
          </w:tblGrid>
          <w:tr w:rsidR="00F24498" w:rsidRPr="008A602B" w:rsidTr="008A602B">
            <w:tc>
              <w:tcPr>
                <w:tcW w:w="4390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должности</w:t>
                </w:r>
              </w:p>
            </w:tc>
            <w:tc>
              <w:tcPr>
                <w:tcW w:w="708" w:type="dxa"/>
                <w:vMerge w:val="restart"/>
              </w:tcPr>
              <w:p w:rsidR="00F24498" w:rsidRPr="008A602B" w:rsidRDefault="00F24498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стр</w:t>
                </w:r>
                <w:r w:rsid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  <w:tc>
              <w:tcPr>
                <w:tcW w:w="2410" w:type="dxa"/>
                <w:gridSpan w:val="2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1837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физ. лиц на занятых должностях</w:t>
                </w:r>
              </w:p>
            </w:tc>
          </w:tr>
          <w:tr w:rsidR="00F24498" w:rsidRPr="008A602B" w:rsidTr="008A602B">
            <w:tc>
              <w:tcPr>
                <w:tcW w:w="4390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08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1837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руководитель (гл. врач)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заместитель руководителя (гл. врача)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заведующий отделом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врач-методист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медицинской профилактике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8A602B">
                <w:pPr>
                  <w:pStyle w:val="a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Специалисты с высшим немедицинским образованием,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8: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социологии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демографии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психолог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педагог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редактор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журналист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Т-специалист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медицинский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17: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медицинская сестра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инструктор по гигиеническому воспитанию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Прочий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22: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оператор ЭВМ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 должностей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sz w:val="24"/>
              <w:szCs w:val="24"/>
            </w:rPr>
            <w:t xml:space="preserve">*указать </w:t>
          </w:r>
          <w:r w:rsidR="00C84256" w:rsidRPr="008A602B">
            <w:rPr>
              <w:rFonts w:ascii="Times New Roman" w:hAnsi="Times New Roman" w:cs="Times New Roman"/>
              <w:sz w:val="24"/>
              <w:szCs w:val="24"/>
            </w:rPr>
            <w:t>какие</w:t>
          </w:r>
        </w:p>
        <w:p w:rsidR="008A602B" w:rsidRDefault="008A602B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Таблица 3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отделений и кабинетов медицинской профилактики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114"/>
            <w:gridCol w:w="1134"/>
            <w:gridCol w:w="1134"/>
            <w:gridCol w:w="850"/>
            <w:gridCol w:w="1134"/>
            <w:gridCol w:w="1134"/>
            <w:gridCol w:w="845"/>
          </w:tblGrid>
          <w:tr w:rsidR="008A602B" w:rsidTr="008A602B">
            <w:tc>
              <w:tcPr>
                <w:tcW w:w="3114" w:type="dxa"/>
                <w:vMerge w:val="restart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 должностей</w:t>
                </w:r>
              </w:p>
            </w:tc>
            <w:tc>
              <w:tcPr>
                <w:tcW w:w="3118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Отделения медицинской профилактики</w:t>
                </w:r>
              </w:p>
            </w:tc>
            <w:tc>
              <w:tcPr>
                <w:tcW w:w="3113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Кабинеты медицинской профилактики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отделений в субъекте</w:t>
                </w: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кабинетов в субъекте</w:t>
                </w: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231" w:type="dxa"/>
                <w:gridSpan w:val="6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50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45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8A602B" w:rsidTr="008A602B">
            <w:tc>
              <w:tcPr>
                <w:tcW w:w="3114" w:type="dxa"/>
              </w:tcPr>
              <w:p w:rsidR="00B365B2" w:rsidRPr="008A602B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B365B2" w:rsidP="008A602B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медперсонал, всего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– в т.ч.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ельдшеры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едицинские сестры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акушерки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с высшим образованием/ бакалавры/магистры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P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Всего*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8A602B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*итоговая строка «всего» складывается из суммы строк «врачи» и «средний медперсонал, всего»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A602B" w:rsidRPr="00A40C36" w:rsidRDefault="008A602B" w:rsidP="00A40C36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выездных форм работы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Указать сведения о работе мобильных центров здоровья (ЦЗ), размещенных на автомобильном и/или другом виде транспорта.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мобильных ЦЗ в субъекте, всего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выездов мобильных ЦЗ в отчетном году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обследованных лиц, взрослых (18 лет и старше)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8A602B">
            <w:rPr>
              <w:rFonts w:ascii="Times New Roman" w:hAnsi="Times New Roman" w:cs="Times New Roman"/>
              <w:sz w:val="24"/>
              <w:szCs w:val="24"/>
            </w:rPr>
            <w:t xml:space="preserve">з </w:t>
          </w:r>
          <w:r>
            <w:rPr>
              <w:rFonts w:ascii="Times New Roman" w:hAnsi="Times New Roman" w:cs="Times New Roman"/>
              <w:sz w:val="24"/>
              <w:szCs w:val="24"/>
            </w:rPr>
            <w:t>них сельских жителей_____</w:t>
          </w:r>
        </w:p>
        <w:p w:rsidR="00A40C36" w:rsidRPr="00A40C36" w:rsidRDefault="00A40C36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обследованных лиц, детей (0-17 лет)</w:t>
          </w:r>
          <w:r w:rsidRPr="00A40C36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из них сельских жителей_____</w:t>
          </w:r>
        </w:p>
        <w:p w:rsidR="00A40C36" w:rsidRDefault="00A40C36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Default="00F24498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РАЗДЕЛ 3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Пояснения к отчетной форме №70</w:t>
          </w:r>
        </w:p>
        <w:p w:rsidR="00F24498" w:rsidRDefault="00F24498" w:rsidP="00A40C36">
          <w:pPr>
            <w:pStyle w:val="aa"/>
            <w:spacing w:line="360" w:lineRule="auto"/>
            <w:ind w:firstLine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При объединении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 ЦЗ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ВФД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и/или </w:t>
          </w:r>
          <w:r>
            <w:rPr>
              <w:rFonts w:ascii="Times New Roman" w:hAnsi="Times New Roman" w:cs="Times New Roman"/>
              <w:sz w:val="24"/>
              <w:szCs w:val="24"/>
            </w:rPr>
            <w:t>МИАЦ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сведения по штат</w:t>
          </w:r>
          <w:r w:rsidR="00A40C36">
            <w:rPr>
              <w:rFonts w:ascii="Times New Roman" w:hAnsi="Times New Roman" w:cs="Times New Roman"/>
              <w:b/>
              <w:sz w:val="24"/>
              <w:szCs w:val="24"/>
            </w:rPr>
            <w:t>ным должностям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указать в таблиц</w:t>
          </w:r>
          <w:r>
            <w:rPr>
              <w:rFonts w:ascii="Times New Roman" w:hAnsi="Times New Roman" w:cs="Times New Roman"/>
              <w:sz w:val="24"/>
              <w:szCs w:val="24"/>
            </w:rPr>
            <w:t>ах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для каждого подразделения отдельно (ЦМП, ЦЗ, ВФД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 и т.д.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1001 –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указывать только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 xml:space="preserve">Таблица 1200 </w:t>
          </w:r>
          <w:r>
            <w:rPr>
              <w:rFonts w:ascii="Times New Roman" w:hAnsi="Times New Roman" w:cs="Times New Roman"/>
              <w:sz w:val="24"/>
              <w:szCs w:val="24"/>
            </w:rPr>
            <w:t>– указать только штаты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2002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в строку «подготовлено методических материалов» включать только методические разработки и не включать памятки, листовки и другой раздаточный материал.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2003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указать число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завершенных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исследований и число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респондентов.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3000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в разделе «материалы для медицинских работников» указать наименования подготовленных материалов.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C67B0">
            <w:rPr>
              <w:rFonts w:ascii="Times New Roman" w:hAnsi="Times New Roman" w:cs="Times New Roman"/>
              <w:b/>
              <w:sz w:val="24"/>
              <w:szCs w:val="24"/>
            </w:rPr>
            <w:t>Таблица 4000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указать наличие государственной Программы региона «Развитие здравоохранения» и подпрограммы «Профилактика заболеваний и формирование здорового образа жизни», наименование и число региональных, муниципальных и других программ и проектов, реализуемых в регионе.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6000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при объединении с ЦЗ и/или ВФД сведения указать отдельно по каждому подразделению (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, ЦЗ, ВФД).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Перечислить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специалистов, оказывающих платные услуги.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7000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включать </w:t>
          </w:r>
          <w:r w:rsidRPr="002B4C91">
            <w:rPr>
              <w:rFonts w:ascii="Times New Roman" w:hAnsi="Times New Roman" w:cs="Times New Roman"/>
              <w:i/>
              <w:sz w:val="24"/>
              <w:szCs w:val="24"/>
            </w:rPr>
            <w:t>только финансовые средства, полученные на профилактическую работу с населением</w:t>
          </w:r>
          <w:r>
            <w:rPr>
              <w:rFonts w:ascii="Times New Roman" w:hAnsi="Times New Roman" w:cs="Times New Roman"/>
              <w:sz w:val="24"/>
              <w:szCs w:val="24"/>
            </w:rPr>
            <w:t>, не включать заработную плату и др.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сведения по финансированию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детализировать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в соответствии с таблицей 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«Источники финансирования»</w:t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A40C36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F24498" w:rsidRPr="00A40C36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Источники финансирования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414"/>
            <w:gridCol w:w="1677"/>
            <w:gridCol w:w="1751"/>
            <w:gridCol w:w="1503"/>
          </w:tblGrid>
          <w:tr w:rsidR="00F24498" w:rsidRPr="00A40C36" w:rsidTr="00A40C36">
            <w:tc>
              <w:tcPr>
                <w:tcW w:w="4414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677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Код аналитики</w:t>
                </w:r>
              </w:p>
            </w:tc>
            <w:tc>
              <w:tcPr>
                <w:tcW w:w="3254" w:type="dxa"/>
                <w:gridSpan w:val="2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Субсидия на Госзадание</w:t>
                </w:r>
              </w:p>
            </w:tc>
          </w:tr>
          <w:tr w:rsidR="00A40C36" w:rsidRPr="00A40C36" w:rsidTr="00A40C36">
            <w:tc>
              <w:tcPr>
                <w:tcW w:w="4414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677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51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предыдущий год</w:t>
                </w:r>
              </w:p>
            </w:tc>
            <w:tc>
              <w:tcPr>
                <w:tcW w:w="1503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отчетный год</w:t>
                </w: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Оплата труда и начисление на выплаты по оплате труда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1210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Из них:</w:t>
                </w:r>
              </w:p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заработная плата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1211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Работы, услуги по содержанию имущества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1225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Услуги в области информационных технологий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1226</w:t>
                </w:r>
              </w:p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1227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Иные расходы, связанные с увеличением стоимости материальных запасов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1340,3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40C36" w:rsidRDefault="00A40C36">
          <w:pPr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A40C36" w:rsidRDefault="00A40C36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РАЗДЕЛ 4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Деятельность центра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общественного здоровья и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медицинской профилактики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/Центра медицинской профилактики</w:t>
          </w:r>
        </w:p>
        <w:p w:rsidR="00F24498" w:rsidRPr="008A241C" w:rsidRDefault="00F24498" w:rsidP="00F24498">
          <w:pPr>
            <w:pStyle w:val="aa"/>
            <w:ind w:left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F24498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основных функций и мероприятий</w:t>
                </w:r>
              </w:p>
            </w:tc>
          </w:tr>
          <w:tr w:rsidR="00F24498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казать какие мероприятия проводятся, какие меры оцениваются и как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Профилактические программы, в разработке и реализации которых принимал участие 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федеральные 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региональные </w:t>
                </w:r>
                <w:r w:rsidRPr="00FC67F7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международные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мероприятий, направленных на формирование здорового образа жизни у детей и молодежи, в субъекте Российской Федерации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F24498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ероприятия</w:t>
                </w:r>
                <w:r w:rsidR="00F24498" w:rsidRPr="009765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разработке и реализации которых принимал участие 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ЦОЗМП/ЦМП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3.1.1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3.1.2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3.1.3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корпоративные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7C554F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Демография и статистика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tabs>
                    <w:tab w:val="left" w:pos="263"/>
                  </w:tabs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смертности от неинфекционных заболеваний на региональном и муниципальном уровне с оценкой географических, половозрастных и социальных факторов, включая оценку ожидаемой продолжительности жизни и повозрастных коэффициентов смертности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аличие утвержденных целевых показателей для оценки (если разработаны – 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образований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A40C3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системы мониторинга показателей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(если есть – описать кратко (кто проводит, как, периодичность предоставления и т.д.))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E25D3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E25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Мероприятия в области гигие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нического обучения и воспитания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5.1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онференции, круглые столы, совещания, общественные слушания, организованные ЦОЗМП/ЦМП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тематику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 количество участников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отдельным факторам риска ХНИЗ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конференции, круглые столы, совещания, общественные слушания, организованные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другими организациями, в которых принимали участие сотрудники ЦОЗМП/ЦМП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5.1.4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х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заняти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й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физической культурой и спортом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предложения,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мероприятия, реализуемые на региональном уровне (перечень с учетом межведомственного взаимодействия)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мероприятия, реализуемые на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уровне (перечень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 учетом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мероприятий, предложенных органами управления муниципальных образований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массовые акции и мероприятия для населения, организованные ЦОЗМП/ЦМП 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диспансеризации и ПМО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обучающие оказанию первой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профилактике отдельных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со 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телепередачи по вопросам профилактики с участием специалистов ЦОЗМП/ЦМП (чисто, тематика)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социальные сети и мессенджеры, в которых организованы информационные каналы ЦОЗМП/ЦМП и регулярные публикации (название, перечень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в печатных изданиях (количество, название, где опубликованы)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сайта ЦОЗМП/ЦМП (если есть – предоставить ссылку)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на сайте ЦОЗМП/ЦМП по вопросам ЗОЖ, коррекции ФР и профилактики заболеваний, правилам оказания первой помощи (число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7.3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горячей линии/телефона доверия по вопросам профилактики заболеваний и ЗОЖ с участием специалистов ЦОЗМП/ЦМП (наличие, число принятых обращений)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число, название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региональных программ по популяризации рационального питания, ликвидации микронутриентной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мониторинга эффективности мероприятий, выполняемых в рамках реализуемых программ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мероприятий, выполняемых в рамках реализуемых программ (какие показатели оцениваются,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исполнители, 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052BC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Организационно-методическое сопровождение деятельности медицинских организаций и их структурных подразделений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обучение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реализуемых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>мер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с медицинскими работниками по вопросам профилактики и формированию ЗОЖ у населения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отделений/кабинетов МП: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ЦЗ: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медицинских организаций (за исключением стр. 11.3.1)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11.3.3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других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 вопросам проведения диспансеризации и ПМО </w:t>
                </w: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Разработка распорядительных и методических материалов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(количество наименований, всего)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 п.11.5</w:t>
                </w:r>
              </w:p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</w:t>
                </w: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образовательных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11.5.4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физической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11.5.5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11.5.6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органов власти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членов общественных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волонтеров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Проведение мониторинга, анализ распространенности ФР ХНИЗ, проведение эпидемиологических исследований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п</w:t>
                </w:r>
                <w:r w:rsidRPr="004671E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роведение социологических опросов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распространенности факторов риска неинфекционных заболеваний на региональном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распространенности факторов риска неинфекционных заболеваний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доля муниципальных образований, участвующих в мониторинге (от общего числа муниципальных образований субъекта)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факторах риска развития ХНИЗ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указать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 нескольких ФР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недостаточности физической активности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нерационального 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избыточной массы тела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курения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12.2.6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артериальной гипертензии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гиперхолистеринемии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гипергликемии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12.2.9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пагубного потребления алкоголя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F14">
                  <w:rPr>
                    <w:rFonts w:ascii="Times New Roman" w:hAnsi="Times New Roman" w:cs="Times New Roman"/>
                    <w:sz w:val="24"/>
                    <w:szCs w:val="24"/>
                  </w:rPr>
                  <w:t>Изучение информированности населения 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диспансеризации и ПМО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12.4</w:t>
                </w:r>
              </w:p>
            </w:tc>
            <w:tc>
              <w:tcPr>
                <w:tcW w:w="8529" w:type="dxa"/>
              </w:tcPr>
              <w:p w:rsidR="00F24498" w:rsidRPr="00F56F14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правилах оказания первой помощи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12.5</w:t>
                </w:r>
              </w:p>
            </w:tc>
            <w:tc>
              <w:tcPr>
                <w:tcW w:w="8529" w:type="dxa"/>
              </w:tcPr>
              <w:p w:rsidR="00F24498" w:rsidRPr="00200220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Другие исследования (указать какие,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30B6B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Межведомственное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межведомственного взаимодействия на региональном, муниципальном уровне по вопросам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в регионе межведомственного координационного Совета (может иметь другое название) по профилактике ХНИЗ и формированию ЗОЖ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представить документ об утверждении губернатором (при наличии Совета) – как приложение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при наличии Совета пред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ставить документ об утверждении губернатором (как приложение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заимодействие с образовательными организациями, организациями физической культуры,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программ и проектов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14.2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С какими Центрами осуществляется взаимодействие (пер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е</w:t>
                </w: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Указать основные вопросы, по которым осуществляется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86BD6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Контролирующая функция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Проведено проверочных мероприятий, всего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(количество)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т.ч.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отделений/кабинетов МП:</w:t>
                </w:r>
              </w:p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ЦЗ: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 амбулаторных условиях (за исключением стр. 16.1.1)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стационарных условиях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16.1.4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других организаций (указать каких)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64C22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Другие функции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</w:t>
                </w: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профилактическим консультированием с целью ранней и наиболее полной коррекции выявленных поведенческих и биологических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17.1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разработанных и реализуемых при участии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17.2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по вопросам краткого и углубленного (индивидуального) и группового профилактического консультирования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17.3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Критерии эффективности (целевые показатели), применяемые для оценки п.17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результатов проведения профилактических медицинских осмотров и диспансеризации населения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акие конкретно действия осуществляет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этом направлении (стр.18)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ыявление и тиражирование лучших муниципальных программ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19.1</w:t>
                </w:r>
              </w:p>
            </w:tc>
            <w:tc>
              <w:tcPr>
                <w:tcW w:w="8529" w:type="dxa"/>
              </w:tcPr>
              <w:p w:rsidR="00F24498" w:rsidRPr="00D64C22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разработке и мониторинг реализации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муниципальных образований, в которых реализуются муниципальные программы по общественному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здоровью (перечислить муниципальные образования)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предприятий/организаций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которых реализуются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программы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(перечислить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предприятия/организации)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Участие в проведении прикладных и фундаментальных научных исследований в области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повышению доступности медицинской помощи при табачной зависимости и алкоголизме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 и внедрение программ, направленных на повышение числа лиц, контролирующих артериальное давление в целях профилактики осложнений 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сердечно-сосудистых заболеваний, в том числе посредством медицинских изделий с функцией дистанционной передачи данных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25.1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и проведение общественных слушаний по вопросам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совершенствовании системы организации лечебного питания для детей с хроническими заболеваниями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разработке мер по улучшению выявления и профилактики депрессивных, тревожных и постстрессовых расстройств, повышения доступности психологической и психотерапевтической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57732862"/>
          <w:r w:rsidRPr="009C0668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Исполнитель: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Контактный телефон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Электронный адрес</w:t>
          </w:r>
          <w:bookmarkEnd w:id="1"/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856C55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Pr="00BD59B8" w:rsidRDefault="00BD59B8" w:rsidP="00CD63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r w:rsidR="00B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сведений о</w:t>
      </w: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центров общественного здоровья и медицинской профилактики и центров медицинской профилактики</w:t>
      </w:r>
      <w:r w:rsidR="00CD6349"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9C0668">
        <w:rPr>
          <w:rFonts w:ascii="Times New Roman" w:hAnsi="Times New Roman" w:cs="Times New Roman"/>
          <w:b/>
          <w:sz w:val="24"/>
          <w:szCs w:val="24"/>
        </w:rPr>
        <w:t>14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Формат 104х86/16. 7,75 у.п.л.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C5" w:rsidRDefault="005829C5" w:rsidP="006874C5">
      <w:pPr>
        <w:spacing w:after="0" w:line="240" w:lineRule="auto"/>
      </w:pPr>
      <w:r>
        <w:separator/>
      </w:r>
    </w:p>
  </w:endnote>
  <w:endnote w:type="continuationSeparator" w:id="0">
    <w:p w:rsidR="005829C5" w:rsidRDefault="005829C5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5829C5" w:rsidRDefault="005829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55">
          <w:rPr>
            <w:noProof/>
          </w:rPr>
          <w:t>15</w:t>
        </w:r>
        <w:r>
          <w:fldChar w:fldCharType="end"/>
        </w:r>
      </w:p>
    </w:sdtContent>
  </w:sdt>
  <w:p w:rsidR="005829C5" w:rsidRDefault="005829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C5" w:rsidRDefault="005829C5" w:rsidP="006874C5">
      <w:pPr>
        <w:spacing w:after="0" w:line="240" w:lineRule="auto"/>
      </w:pPr>
      <w:r>
        <w:separator/>
      </w:r>
    </w:p>
  </w:footnote>
  <w:footnote w:type="continuationSeparator" w:id="0">
    <w:p w:rsidR="005829C5" w:rsidRDefault="005829C5" w:rsidP="006874C5">
      <w:pPr>
        <w:spacing w:after="0" w:line="240" w:lineRule="auto"/>
      </w:pPr>
      <w:r>
        <w:continuationSeparator/>
      </w:r>
    </w:p>
  </w:footnote>
  <w:footnote w:id="1">
    <w:p w:rsidR="005829C5" w:rsidRPr="00B02EEB" w:rsidRDefault="005829C5" w:rsidP="00B02EEB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B02EEB">
        <w:rPr>
          <w:rFonts w:ascii="Times New Roman" w:hAnsi="Times New Roman" w:cs="Times New Roman"/>
        </w:rPr>
        <w:t>Сон И.М., Сененко А.Ш., Савченко Е.Д. и др. Деятельность центров медицинской профилактики Российской Федерации. Аналитический доклад по результатам отраслевого статистического исследования за 2019 г. М.: ЦНИИОИЗ, - 2020 г., - 172 стр. // https:www.elibrary.ru/item.asp?id=44013990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67423"/>
    <w:rsid w:val="002958C9"/>
    <w:rsid w:val="00295AA7"/>
    <w:rsid w:val="002F3DBB"/>
    <w:rsid w:val="002F631E"/>
    <w:rsid w:val="00344DEC"/>
    <w:rsid w:val="00355C06"/>
    <w:rsid w:val="0036169F"/>
    <w:rsid w:val="00395EE8"/>
    <w:rsid w:val="003A7182"/>
    <w:rsid w:val="003B0AEB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7AAD"/>
    <w:rsid w:val="004B45E8"/>
    <w:rsid w:val="004D4D34"/>
    <w:rsid w:val="004D7FD1"/>
    <w:rsid w:val="004F0CF7"/>
    <w:rsid w:val="005178C8"/>
    <w:rsid w:val="0052243B"/>
    <w:rsid w:val="00551C35"/>
    <w:rsid w:val="00553E15"/>
    <w:rsid w:val="00571BE9"/>
    <w:rsid w:val="00577B56"/>
    <w:rsid w:val="005829C5"/>
    <w:rsid w:val="00597238"/>
    <w:rsid w:val="005A49E8"/>
    <w:rsid w:val="005C5AFD"/>
    <w:rsid w:val="005E6F96"/>
    <w:rsid w:val="00605C37"/>
    <w:rsid w:val="00614A2A"/>
    <w:rsid w:val="00633C7D"/>
    <w:rsid w:val="0063735B"/>
    <w:rsid w:val="006422AD"/>
    <w:rsid w:val="006564D6"/>
    <w:rsid w:val="00656D4C"/>
    <w:rsid w:val="0067163F"/>
    <w:rsid w:val="0067233C"/>
    <w:rsid w:val="006874C5"/>
    <w:rsid w:val="006A437D"/>
    <w:rsid w:val="006E22CC"/>
    <w:rsid w:val="006E304B"/>
    <w:rsid w:val="006E4370"/>
    <w:rsid w:val="00726F05"/>
    <w:rsid w:val="00730FFF"/>
    <w:rsid w:val="00733969"/>
    <w:rsid w:val="007453CF"/>
    <w:rsid w:val="007D0E42"/>
    <w:rsid w:val="007D1D55"/>
    <w:rsid w:val="007E1CA8"/>
    <w:rsid w:val="007E5C3C"/>
    <w:rsid w:val="00832282"/>
    <w:rsid w:val="00833B4D"/>
    <w:rsid w:val="00856C55"/>
    <w:rsid w:val="008624C4"/>
    <w:rsid w:val="00865587"/>
    <w:rsid w:val="0088766F"/>
    <w:rsid w:val="008A602B"/>
    <w:rsid w:val="008B39B7"/>
    <w:rsid w:val="008D46F8"/>
    <w:rsid w:val="008E6835"/>
    <w:rsid w:val="00965268"/>
    <w:rsid w:val="009C0668"/>
    <w:rsid w:val="00A003B3"/>
    <w:rsid w:val="00A1081C"/>
    <w:rsid w:val="00A30A4E"/>
    <w:rsid w:val="00A37551"/>
    <w:rsid w:val="00A40C36"/>
    <w:rsid w:val="00AA253D"/>
    <w:rsid w:val="00AF1ACC"/>
    <w:rsid w:val="00AF5D53"/>
    <w:rsid w:val="00B02EEB"/>
    <w:rsid w:val="00B04D91"/>
    <w:rsid w:val="00B365B2"/>
    <w:rsid w:val="00B36F21"/>
    <w:rsid w:val="00B64F9A"/>
    <w:rsid w:val="00B93BF8"/>
    <w:rsid w:val="00B95FD3"/>
    <w:rsid w:val="00BA58B1"/>
    <w:rsid w:val="00BB1487"/>
    <w:rsid w:val="00BC0CBE"/>
    <w:rsid w:val="00BC4472"/>
    <w:rsid w:val="00BD59B8"/>
    <w:rsid w:val="00BE0601"/>
    <w:rsid w:val="00C3625A"/>
    <w:rsid w:val="00C4039C"/>
    <w:rsid w:val="00C63140"/>
    <w:rsid w:val="00C67744"/>
    <w:rsid w:val="00C706F8"/>
    <w:rsid w:val="00C76E37"/>
    <w:rsid w:val="00C82EA2"/>
    <w:rsid w:val="00C84256"/>
    <w:rsid w:val="00CB3414"/>
    <w:rsid w:val="00CC327A"/>
    <w:rsid w:val="00CD6349"/>
    <w:rsid w:val="00D03AD2"/>
    <w:rsid w:val="00D753A9"/>
    <w:rsid w:val="00E000F1"/>
    <w:rsid w:val="00E20147"/>
    <w:rsid w:val="00E4277E"/>
    <w:rsid w:val="00E70452"/>
    <w:rsid w:val="00E92614"/>
    <w:rsid w:val="00EF3466"/>
    <w:rsid w:val="00EF4FCE"/>
    <w:rsid w:val="00F24498"/>
    <w:rsid w:val="00F51054"/>
    <w:rsid w:val="00F865A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F5D5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5D5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5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B870-AFF0-4AAA-B41D-CAC6415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Алия Ш. Сененко</cp:lastModifiedBy>
  <cp:revision>11</cp:revision>
  <cp:lastPrinted>2020-12-15T14:06:00Z</cp:lastPrinted>
  <dcterms:created xsi:type="dcterms:W3CDTF">2020-12-03T12:43:00Z</dcterms:created>
  <dcterms:modified xsi:type="dcterms:W3CDTF">2020-12-16T11:12:00Z</dcterms:modified>
</cp:coreProperties>
</file>